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24" w:rsidRPr="00C839E1" w:rsidRDefault="005F5D24" w:rsidP="00C839E1">
      <w:pPr>
        <w:rPr>
          <w:rFonts w:ascii="Arial" w:hAnsi="Arial" w:cs="Arial"/>
        </w:rPr>
      </w:pPr>
    </w:p>
    <w:p w:rsidR="005F5D24" w:rsidRPr="00C839E1" w:rsidRDefault="005F5D24" w:rsidP="00C839E1">
      <w:pPr>
        <w:rPr>
          <w:rFonts w:ascii="Arial" w:hAnsi="Arial" w:cs="Arial"/>
        </w:rPr>
      </w:pPr>
    </w:p>
    <w:p w:rsidR="005F5D24" w:rsidRPr="00C839E1" w:rsidRDefault="005F5D24" w:rsidP="00C839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242"/>
      </w:tblGrid>
      <w:tr w:rsidR="001D6575" w:rsidRPr="00D460C8" w:rsidTr="00F83C6B">
        <w:tc>
          <w:tcPr>
            <w:tcW w:w="9288" w:type="dxa"/>
            <w:gridSpan w:val="2"/>
            <w:shd w:val="clear" w:color="auto" w:fill="FF0000"/>
          </w:tcPr>
          <w:p w:rsidR="001D6575" w:rsidRPr="00D460C8" w:rsidRDefault="001D6575" w:rsidP="00F83C6B">
            <w:pPr>
              <w:jc w:val="center"/>
              <w:rPr>
                <w:rFonts w:ascii="Arial" w:hAnsi="Arial" w:cs="Arial"/>
                <w:b/>
                <w:color w:val="FFFFFF"/>
                <w:sz w:val="36"/>
                <w:szCs w:val="36"/>
                <w:lang w:val="en-US"/>
              </w:rPr>
            </w:pPr>
            <w:r>
              <w:rPr>
                <w:rFonts w:ascii="Arial" w:hAnsi="Arial" w:cs="Arial"/>
                <w:b/>
                <w:bCs/>
                <w:color w:val="FFFFFF"/>
                <w:sz w:val="36"/>
                <w:szCs w:val="36"/>
                <w:lang w:val="ro"/>
              </w:rPr>
              <w:t>Instrucțiuni de operare</w:t>
            </w:r>
          </w:p>
          <w:p w:rsidR="001D6575" w:rsidRPr="00D460C8" w:rsidRDefault="001D6575" w:rsidP="00645973">
            <w:pPr>
              <w:jc w:val="center"/>
              <w:rPr>
                <w:rFonts w:ascii="Arial" w:hAnsi="Arial" w:cs="Arial"/>
                <w:color w:val="FFFFFF"/>
                <w:spacing w:val="14"/>
                <w:sz w:val="18"/>
                <w:szCs w:val="18"/>
                <w:shd w:val="clear" w:color="auto" w:fill="FE0000"/>
                <w:lang w:val="en-US"/>
              </w:rPr>
            </w:pPr>
            <w:r>
              <w:rPr>
                <w:rFonts w:ascii="Arial" w:hAnsi="Arial" w:cs="Arial"/>
                <w:color w:val="FFFFFF"/>
                <w:sz w:val="18"/>
                <w:szCs w:val="18"/>
                <w:shd w:val="clear" w:color="auto" w:fill="FE0000"/>
                <w:lang w:val="ro"/>
              </w:rPr>
              <w:t>conform § 14 GefStoffV (regulamentul privind materialele periculoase)</w:t>
            </w:r>
          </w:p>
        </w:tc>
      </w:tr>
      <w:tr w:rsidR="001D6575" w:rsidRPr="00F83C6B" w:rsidTr="00F83C6B">
        <w:tc>
          <w:tcPr>
            <w:tcW w:w="2025" w:type="dxa"/>
            <w:tcBorders>
              <w:bottom w:val="single" w:sz="4" w:space="0" w:color="auto"/>
            </w:tcBorders>
            <w:shd w:val="clear" w:color="auto" w:fill="auto"/>
          </w:tcPr>
          <w:p w:rsidR="001D6575" w:rsidRPr="00D460C8" w:rsidRDefault="001D6575" w:rsidP="00C839E1">
            <w:pPr>
              <w:rPr>
                <w:rFonts w:ascii="Arial" w:hAnsi="Arial" w:cs="Arial"/>
                <w:b/>
                <w:sz w:val="20"/>
                <w:szCs w:val="20"/>
                <w:lang w:val="en-US"/>
              </w:rPr>
            </w:pPr>
            <w:bookmarkStart w:id="0" w:name="_GoBack"/>
            <w:r w:rsidRPr="00D460C8">
              <w:rPr>
                <w:rFonts w:ascii="Arial" w:hAnsi="Arial" w:cs="Arial"/>
                <w:b/>
                <w:bCs/>
                <w:sz w:val="20"/>
                <w:szCs w:val="20"/>
                <w:lang w:val="ro"/>
              </w:rPr>
              <w:t>Domeniul de lucru:</w:t>
            </w:r>
          </w:p>
          <w:p w:rsidR="001D6575" w:rsidRPr="00D460C8" w:rsidRDefault="001D6575" w:rsidP="00C839E1">
            <w:pPr>
              <w:rPr>
                <w:rFonts w:ascii="Arial" w:hAnsi="Arial" w:cs="Arial"/>
                <w:b/>
                <w:sz w:val="20"/>
                <w:szCs w:val="20"/>
                <w:lang w:val="en-US"/>
              </w:rPr>
            </w:pPr>
            <w:r w:rsidRPr="00D460C8">
              <w:rPr>
                <w:rFonts w:ascii="Arial" w:hAnsi="Arial" w:cs="Arial"/>
                <w:b/>
                <w:bCs/>
                <w:sz w:val="20"/>
                <w:szCs w:val="20"/>
                <w:lang w:val="ro"/>
              </w:rPr>
              <w:t>Locul de muncă:</w:t>
            </w:r>
          </w:p>
          <w:p w:rsidR="001D6575" w:rsidRPr="00F83C6B" w:rsidRDefault="001D6575" w:rsidP="00C839E1">
            <w:pPr>
              <w:rPr>
                <w:rFonts w:ascii="Arial" w:hAnsi="Arial" w:cs="Arial"/>
              </w:rPr>
            </w:pPr>
            <w:r w:rsidRPr="00D460C8">
              <w:rPr>
                <w:rFonts w:ascii="Arial" w:hAnsi="Arial" w:cs="Arial"/>
                <w:b/>
                <w:bCs/>
                <w:sz w:val="20"/>
                <w:szCs w:val="20"/>
                <w:lang w:val="ro"/>
              </w:rPr>
              <w:t>Activitatea:</w:t>
            </w:r>
            <w:bookmarkEnd w:id="0"/>
          </w:p>
        </w:tc>
        <w:tc>
          <w:tcPr>
            <w:tcW w:w="7263" w:type="dxa"/>
            <w:tcBorders>
              <w:bottom w:val="single" w:sz="4" w:space="0" w:color="auto"/>
            </w:tcBorders>
            <w:shd w:val="clear" w:color="auto" w:fill="auto"/>
          </w:tcPr>
          <w:p w:rsidR="001D6575" w:rsidRPr="00F83C6B" w:rsidRDefault="001D6575" w:rsidP="00C839E1">
            <w:pPr>
              <w:rPr>
                <w:rFonts w:ascii="Arial" w:hAnsi="Arial" w:cs="Arial"/>
              </w:rPr>
            </w:pP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ro"/>
              </w:rPr>
              <w:t>Denumirea materialului periculos</w:t>
            </w:r>
          </w:p>
        </w:tc>
      </w:tr>
      <w:tr w:rsidR="001D6575" w:rsidRPr="00F83C6B" w:rsidTr="00F83C6B">
        <w:tc>
          <w:tcPr>
            <w:tcW w:w="9288" w:type="dxa"/>
            <w:gridSpan w:val="2"/>
            <w:tcBorders>
              <w:bottom w:val="single" w:sz="4" w:space="0" w:color="auto"/>
            </w:tcBorders>
            <w:shd w:val="clear" w:color="auto" w:fill="auto"/>
          </w:tcPr>
          <w:p w:rsidR="001D6575" w:rsidRPr="00F83C6B" w:rsidRDefault="00D44CEF" w:rsidP="00F83C6B">
            <w:pPr>
              <w:jc w:val="center"/>
              <w:rPr>
                <w:rFonts w:ascii="Arial" w:hAnsi="Arial" w:cs="Arial"/>
                <w:b/>
                <w:bCs/>
                <w:spacing w:val="2"/>
                <w:sz w:val="40"/>
                <w:szCs w:val="40"/>
              </w:rPr>
            </w:pPr>
            <w:r>
              <w:rPr>
                <w:rFonts w:ascii="Helvetica-Bold" w:hAnsi="Helvetica-Bold" w:cs="Helvetica-Bold"/>
                <w:b/>
                <w:bCs/>
                <w:sz w:val="40"/>
                <w:szCs w:val="40"/>
                <w:lang w:val="ro"/>
              </w:rPr>
              <w:t>Cleanet</w:t>
            </w:r>
            <w:r>
              <w:rPr>
                <w:rFonts w:ascii="Helvetica-Bold" w:hAnsi="Helvetica-Bold" w:cs="Helvetica-Bold"/>
                <w:b/>
                <w:bCs/>
                <w:sz w:val="40"/>
                <w:szCs w:val="40"/>
                <w:vertAlign w:val="superscript"/>
                <w:lang w:val="ro"/>
              </w:rPr>
              <w:t>®</w:t>
            </w:r>
            <w:r>
              <w:rPr>
                <w:rFonts w:ascii="Helvetica-Bold" w:hAnsi="Helvetica-Bold" w:cs="Helvetica-Bold"/>
                <w:b/>
                <w:bCs/>
                <w:sz w:val="40"/>
                <w:szCs w:val="40"/>
                <w:lang w:val="ro"/>
              </w:rPr>
              <w:t xml:space="preserve"> OR 6</w:t>
            </w:r>
          </w:p>
        </w:tc>
      </w:tr>
      <w:tr w:rsidR="001D6575" w:rsidRPr="00D460C8" w:rsidTr="00F83C6B">
        <w:tc>
          <w:tcPr>
            <w:tcW w:w="9288" w:type="dxa"/>
            <w:gridSpan w:val="2"/>
            <w:shd w:val="clear" w:color="auto" w:fill="FF0000"/>
          </w:tcPr>
          <w:p w:rsidR="001D6575" w:rsidRPr="00D460C8"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ro"/>
              </w:rPr>
              <w:t>Pericole pentru persoane și mediu</w:t>
            </w:r>
          </w:p>
        </w:tc>
      </w:tr>
      <w:tr w:rsidR="001D6575" w:rsidRPr="00D460C8" w:rsidTr="00F83C6B">
        <w:trPr>
          <w:trHeight w:val="701"/>
        </w:trPr>
        <w:tc>
          <w:tcPr>
            <w:tcW w:w="2025" w:type="dxa"/>
            <w:tcBorders>
              <w:bottom w:val="single" w:sz="4" w:space="0" w:color="auto"/>
            </w:tcBorders>
            <w:shd w:val="clear" w:color="auto" w:fill="auto"/>
          </w:tcPr>
          <w:p w:rsidR="001E2CF2" w:rsidRPr="00D460C8" w:rsidRDefault="001E2CF2" w:rsidP="00D44CEF">
            <w:pPr>
              <w:rPr>
                <w:rFonts w:ascii="Arial" w:hAnsi="Arial" w:cs="Arial"/>
                <w:lang w:val="en-US"/>
              </w:rPr>
            </w:pPr>
          </w:p>
        </w:tc>
        <w:tc>
          <w:tcPr>
            <w:tcW w:w="7263" w:type="dxa"/>
            <w:tcBorders>
              <w:bottom w:val="single" w:sz="4" w:space="0" w:color="auto"/>
            </w:tcBorders>
            <w:shd w:val="clear" w:color="auto" w:fill="auto"/>
          </w:tcPr>
          <w:p w:rsidR="001E2CF2" w:rsidRPr="00D460C8" w:rsidRDefault="00D44CEF" w:rsidP="00645973">
            <w:pPr>
              <w:rPr>
                <w:rFonts w:ascii="Arial" w:hAnsi="Arial" w:cs="Arial"/>
                <w:spacing w:val="2"/>
                <w:sz w:val="18"/>
                <w:szCs w:val="18"/>
                <w:lang w:val="en-US"/>
              </w:rPr>
            </w:pPr>
            <w:r>
              <w:rPr>
                <w:rFonts w:ascii="Arial" w:hAnsi="Arial" w:cs="Arial"/>
                <w:sz w:val="18"/>
                <w:szCs w:val="18"/>
                <w:lang w:val="ro"/>
              </w:rPr>
              <w:t>Dăunător pentru organismele acvatice, pe termen lung.</w:t>
            </w:r>
          </w:p>
        </w:tc>
      </w:tr>
      <w:tr w:rsidR="001D6575" w:rsidRPr="00D460C8" w:rsidTr="00F83C6B">
        <w:trPr>
          <w:trHeight w:val="248"/>
        </w:trPr>
        <w:tc>
          <w:tcPr>
            <w:tcW w:w="9288" w:type="dxa"/>
            <w:gridSpan w:val="2"/>
            <w:shd w:val="clear" w:color="auto" w:fill="FF0000"/>
          </w:tcPr>
          <w:p w:rsidR="001D6575" w:rsidRPr="00D460C8"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ro"/>
              </w:rPr>
              <w:t>Măsuri de protecție și reguli de comportament</w:t>
            </w:r>
          </w:p>
        </w:tc>
      </w:tr>
      <w:tr w:rsidR="001D6575" w:rsidRPr="00F83C6B" w:rsidTr="00F83C6B">
        <w:tc>
          <w:tcPr>
            <w:tcW w:w="2025" w:type="dxa"/>
            <w:tcBorders>
              <w:bottom w:val="single" w:sz="4" w:space="0" w:color="auto"/>
            </w:tcBorders>
            <w:shd w:val="clear" w:color="auto" w:fill="auto"/>
          </w:tcPr>
          <w:p w:rsidR="00232051" w:rsidRPr="00F83C6B" w:rsidRDefault="00D44CEF" w:rsidP="00AE17C9">
            <w:pPr>
              <w:rPr>
                <w:rFonts w:ascii="Arial" w:hAnsi="Arial" w:cs="Arial"/>
              </w:rPr>
            </w:pPr>
            <w:r>
              <w:rPr>
                <w:noProof/>
                <w:lang w:val="ro"/>
              </w:rPr>
              <w:drawing>
                <wp:inline distT="0" distB="0" distL="0" distR="0">
                  <wp:extent cx="523875" cy="523875"/>
                  <wp:effectExtent l="0" t="0" r="9525" b="952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263" w:type="dxa"/>
            <w:tcBorders>
              <w:bottom w:val="single" w:sz="4" w:space="0" w:color="auto"/>
            </w:tcBorders>
            <w:shd w:val="clear" w:color="auto" w:fill="auto"/>
          </w:tcPr>
          <w:p w:rsidR="001D6575" w:rsidRPr="00F54AD6" w:rsidRDefault="00D44CEF" w:rsidP="00D44CEF">
            <w:pPr>
              <w:jc w:val="both"/>
              <w:rPr>
                <w:rFonts w:ascii="Arial" w:hAnsi="Arial" w:cs="Arial"/>
                <w:spacing w:val="2"/>
                <w:sz w:val="20"/>
                <w:szCs w:val="20"/>
              </w:rPr>
            </w:pPr>
            <w:r>
              <w:rPr>
                <w:rFonts w:ascii="Arial" w:hAnsi="Arial" w:cs="Arial"/>
                <w:sz w:val="20"/>
                <w:szCs w:val="20"/>
                <w:lang w:val="ro"/>
              </w:rPr>
              <w:t>Asigurați o aerisire și ventilare corespunzătoare a locului de muncă. Nu fumați, nu consumați alimente sau băuturi la locurile de muncă și în depozite. Nu depozitați alimente, băuturi sau tutun la locul de muncă. În cazul în care apar deranjamente, anunțați imediat superiorii. Efectuați reparațiile în mod corespunzător și cu grijă. Conductele trebuie complet golite. Transportați recipiente fragile care conțin substanța numai cu ajutorul unui recipient acoperitor (ex., o găleată de plastic cu mâner). Transvazați numai în recipiente curate și rezistente la alcalii.</w:t>
            </w:r>
          </w:p>
        </w:tc>
      </w:tr>
      <w:tr w:rsidR="001D6575" w:rsidRPr="00D460C8" w:rsidTr="00F83C6B">
        <w:tc>
          <w:tcPr>
            <w:tcW w:w="9288" w:type="dxa"/>
            <w:gridSpan w:val="2"/>
            <w:shd w:val="clear" w:color="auto" w:fill="FF0000"/>
          </w:tcPr>
          <w:p w:rsidR="001D6575" w:rsidRPr="00D460C8" w:rsidRDefault="00BF1FF8" w:rsidP="00F83C6B">
            <w:pPr>
              <w:jc w:val="center"/>
              <w:rPr>
                <w:rFonts w:ascii="Arial" w:hAnsi="Arial" w:cs="Arial"/>
                <w:b/>
                <w:bCs/>
                <w:color w:val="FFFFFF"/>
                <w:spacing w:val="-8"/>
                <w:sz w:val="36"/>
                <w:szCs w:val="36"/>
                <w:shd w:val="clear" w:color="auto" w:fill="FE0000"/>
                <w:lang w:val="en-US"/>
              </w:rPr>
            </w:pPr>
            <w:r>
              <w:rPr>
                <w:rFonts w:ascii="Arial" w:hAnsi="Arial" w:cs="Arial"/>
                <w:b/>
                <w:bCs/>
                <w:color w:val="FFFFFF"/>
                <w:sz w:val="36"/>
                <w:szCs w:val="36"/>
                <w:shd w:val="clear" w:color="auto" w:fill="FE0000"/>
                <w:lang w:val="ro"/>
              </w:rPr>
              <w:t>Comportament în caz de pericol</w:t>
            </w:r>
          </w:p>
        </w:tc>
      </w:tr>
      <w:tr w:rsidR="001D6575" w:rsidRPr="00D460C8" w:rsidTr="00F83C6B">
        <w:tc>
          <w:tcPr>
            <w:tcW w:w="2025" w:type="dxa"/>
            <w:tcBorders>
              <w:bottom w:val="single" w:sz="4" w:space="0" w:color="auto"/>
            </w:tcBorders>
            <w:shd w:val="clear" w:color="auto" w:fill="auto"/>
          </w:tcPr>
          <w:p w:rsidR="009E4313" w:rsidRPr="00D460C8" w:rsidRDefault="009E4313" w:rsidP="00C839E1">
            <w:pPr>
              <w:rPr>
                <w:noProof/>
                <w:lang w:val="en-US"/>
              </w:rPr>
            </w:pPr>
          </w:p>
          <w:p w:rsidR="001D6575" w:rsidRPr="00D460C8" w:rsidRDefault="001D6575" w:rsidP="00C839E1">
            <w:pPr>
              <w:rPr>
                <w:rFonts w:ascii="Arial" w:hAnsi="Arial" w:cs="Arial"/>
                <w:lang w:val="en-US"/>
              </w:rPr>
            </w:pPr>
          </w:p>
        </w:tc>
        <w:tc>
          <w:tcPr>
            <w:tcW w:w="7263" w:type="dxa"/>
            <w:tcBorders>
              <w:bottom w:val="single" w:sz="4" w:space="0" w:color="auto"/>
            </w:tcBorders>
            <w:shd w:val="clear" w:color="auto" w:fill="auto"/>
          </w:tcPr>
          <w:p w:rsidR="001D6575" w:rsidRPr="00D460C8" w:rsidRDefault="00D44CEF" w:rsidP="00AE17C9">
            <w:pPr>
              <w:jc w:val="both"/>
              <w:rPr>
                <w:rFonts w:ascii="Arial" w:hAnsi="Arial" w:cs="Arial"/>
                <w:spacing w:val="2"/>
                <w:sz w:val="18"/>
                <w:szCs w:val="18"/>
                <w:lang w:val="en-US"/>
              </w:rPr>
            </w:pPr>
            <w:r>
              <w:rPr>
                <w:rFonts w:ascii="Arial" w:hAnsi="Arial" w:cs="Arial"/>
                <w:sz w:val="20"/>
                <w:szCs w:val="20"/>
                <w:lang w:val="ro"/>
              </w:rPr>
              <w:t>În caz de stingere a incendiilor, urmați cu atenție instrucțiunile în vigoare.</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ro"/>
              </w:rPr>
              <w:t>Prim ajutor</w:t>
            </w:r>
          </w:p>
        </w:tc>
      </w:tr>
      <w:tr w:rsidR="00044630" w:rsidRPr="00F83C6B" w:rsidTr="00F83C6B">
        <w:tc>
          <w:tcPr>
            <w:tcW w:w="2025" w:type="dxa"/>
            <w:vMerge w:val="restart"/>
            <w:shd w:val="clear" w:color="auto" w:fill="auto"/>
          </w:tcPr>
          <w:p w:rsidR="00044630" w:rsidRPr="00F83C6B" w:rsidRDefault="00D44CEF" w:rsidP="00C839E1">
            <w:pPr>
              <w:rPr>
                <w:rFonts w:ascii="Arial" w:hAnsi="Arial" w:cs="Arial"/>
              </w:rPr>
            </w:pPr>
            <w:r>
              <w:rPr>
                <w:noProof/>
                <w:lang w:val="ro"/>
              </w:rPr>
              <w:drawing>
                <wp:inline distT="0" distB="0" distL="0" distR="0">
                  <wp:extent cx="466725" cy="466725"/>
                  <wp:effectExtent l="0" t="0" r="9525" b="952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7263" w:type="dxa"/>
            <w:shd w:val="clear" w:color="auto" w:fill="auto"/>
          </w:tcPr>
          <w:p w:rsidR="00044630" w:rsidRDefault="00044630" w:rsidP="00645973">
            <w:pPr>
              <w:jc w:val="both"/>
              <w:rPr>
                <w:rFonts w:ascii="Arial" w:hAnsi="Arial" w:cs="Arial"/>
                <w:spacing w:val="2"/>
                <w:sz w:val="20"/>
                <w:szCs w:val="20"/>
              </w:rPr>
            </w:pPr>
          </w:p>
          <w:p w:rsidR="00F54AD6" w:rsidRDefault="00F54AD6" w:rsidP="00645973">
            <w:pPr>
              <w:jc w:val="both"/>
              <w:rPr>
                <w:rFonts w:ascii="Arial" w:hAnsi="Arial" w:cs="Arial"/>
                <w:spacing w:val="2"/>
                <w:sz w:val="20"/>
                <w:szCs w:val="20"/>
              </w:rPr>
            </w:pPr>
          </w:p>
          <w:p w:rsidR="00F54AD6" w:rsidRDefault="001E2CF2" w:rsidP="00645973">
            <w:pPr>
              <w:jc w:val="both"/>
              <w:rPr>
                <w:rFonts w:ascii="Arial" w:hAnsi="Arial" w:cs="Arial"/>
                <w:spacing w:val="2"/>
                <w:sz w:val="20"/>
                <w:szCs w:val="20"/>
              </w:rPr>
            </w:pPr>
            <w:r>
              <w:rPr>
                <w:rFonts w:ascii="Arial" w:hAnsi="Arial" w:cs="Arial"/>
                <w:sz w:val="20"/>
                <w:szCs w:val="20"/>
                <w:lang w:val="ro"/>
              </w:rPr>
              <w:t>-</w:t>
            </w:r>
          </w:p>
          <w:p w:rsidR="00F54AD6" w:rsidRDefault="00F54AD6" w:rsidP="00645973">
            <w:pPr>
              <w:jc w:val="both"/>
              <w:rPr>
                <w:rFonts w:ascii="Arial" w:hAnsi="Arial" w:cs="Arial"/>
                <w:spacing w:val="2"/>
                <w:sz w:val="20"/>
                <w:szCs w:val="20"/>
              </w:rPr>
            </w:pPr>
          </w:p>
          <w:p w:rsidR="00F54AD6" w:rsidRPr="00F83C6B" w:rsidRDefault="00F54AD6" w:rsidP="00645973">
            <w:pPr>
              <w:jc w:val="both"/>
              <w:rPr>
                <w:rFonts w:ascii="Arial" w:hAnsi="Arial" w:cs="Arial"/>
                <w:bCs/>
                <w:sz w:val="18"/>
                <w:szCs w:val="18"/>
              </w:rPr>
            </w:pPr>
          </w:p>
        </w:tc>
      </w:tr>
      <w:tr w:rsidR="00044630" w:rsidRPr="00F83C6B" w:rsidTr="00F83C6B">
        <w:tc>
          <w:tcPr>
            <w:tcW w:w="2025" w:type="dxa"/>
            <w:vMerge/>
            <w:shd w:val="clear" w:color="auto" w:fill="auto"/>
          </w:tcPr>
          <w:p w:rsidR="00044630" w:rsidRPr="00F83C6B" w:rsidRDefault="00044630" w:rsidP="00C839E1">
            <w:pPr>
              <w:rPr>
                <w:rFonts w:ascii="Arial" w:hAnsi="Arial" w:cs="Arial"/>
              </w:rPr>
            </w:pPr>
          </w:p>
        </w:tc>
        <w:tc>
          <w:tcPr>
            <w:tcW w:w="7263" w:type="dxa"/>
            <w:shd w:val="clear" w:color="auto" w:fill="auto"/>
          </w:tcPr>
          <w:p w:rsidR="00044630" w:rsidRPr="00D460C8" w:rsidRDefault="00044630" w:rsidP="00F83C6B">
            <w:pPr>
              <w:jc w:val="both"/>
              <w:rPr>
                <w:rFonts w:ascii="Arial" w:hAnsi="Arial" w:cs="Arial"/>
                <w:b/>
                <w:bCs/>
                <w:sz w:val="18"/>
                <w:szCs w:val="18"/>
                <w:lang w:val="en-US"/>
              </w:rPr>
            </w:pPr>
          </w:p>
          <w:p w:rsidR="00044630" w:rsidRPr="00D460C8" w:rsidRDefault="00044630" w:rsidP="00F83C6B">
            <w:pPr>
              <w:jc w:val="both"/>
              <w:rPr>
                <w:rFonts w:ascii="Arial" w:hAnsi="Arial" w:cs="Arial"/>
                <w:b/>
                <w:bCs/>
                <w:sz w:val="18"/>
                <w:szCs w:val="18"/>
                <w:lang w:val="en-US"/>
              </w:rPr>
            </w:pPr>
            <w:r>
              <w:rPr>
                <w:rFonts w:ascii="Arial" w:hAnsi="Arial" w:cs="Arial"/>
                <w:b/>
                <w:bCs/>
                <w:sz w:val="18"/>
                <w:szCs w:val="18"/>
                <w:lang w:val="ro"/>
              </w:rPr>
              <w:t xml:space="preserve">În caz de urgență: </w:t>
            </w:r>
          </w:p>
          <w:p w:rsidR="00044630" w:rsidRPr="00D460C8" w:rsidRDefault="00044630" w:rsidP="00F83C6B">
            <w:pPr>
              <w:jc w:val="both"/>
              <w:rPr>
                <w:rFonts w:ascii="Arial" w:hAnsi="Arial" w:cs="Arial"/>
                <w:b/>
                <w:bCs/>
                <w:sz w:val="18"/>
                <w:szCs w:val="18"/>
                <w:lang w:val="en-US"/>
              </w:rPr>
            </w:pPr>
          </w:p>
          <w:p w:rsidR="00044630" w:rsidRPr="00D460C8" w:rsidRDefault="00044630" w:rsidP="00F83C6B">
            <w:pPr>
              <w:jc w:val="both"/>
              <w:rPr>
                <w:rFonts w:ascii="Arial" w:hAnsi="Arial" w:cs="Arial"/>
                <w:b/>
                <w:bCs/>
                <w:spacing w:val="-2"/>
                <w:sz w:val="18"/>
                <w:szCs w:val="18"/>
                <w:lang w:val="en-US"/>
              </w:rPr>
            </w:pPr>
            <w:r>
              <w:rPr>
                <w:rFonts w:ascii="Arial" w:hAnsi="Arial" w:cs="Arial"/>
                <w:b/>
                <w:bCs/>
                <w:sz w:val="18"/>
                <w:szCs w:val="18"/>
                <w:lang w:val="ro"/>
              </w:rPr>
              <w:t>Primul medic responsabil</w:t>
            </w:r>
          </w:p>
          <w:p w:rsidR="00044630" w:rsidRPr="00F83C6B" w:rsidRDefault="00044630" w:rsidP="00C839E1">
            <w:pPr>
              <w:rPr>
                <w:rFonts w:ascii="Arial" w:hAnsi="Arial" w:cs="Arial"/>
                <w:b/>
                <w:bCs/>
                <w:sz w:val="18"/>
                <w:szCs w:val="18"/>
              </w:rPr>
            </w:pPr>
            <w:r>
              <w:rPr>
                <w:rFonts w:ascii="Arial" w:hAnsi="Arial" w:cs="Arial"/>
                <w:b/>
                <w:bCs/>
                <w:sz w:val="18"/>
                <w:szCs w:val="18"/>
                <w:lang w:val="ro"/>
              </w:rPr>
              <w:t>Apel de urgență</w:t>
            </w:r>
          </w:p>
          <w:p w:rsidR="00044630" w:rsidRPr="00F83C6B" w:rsidRDefault="00044630" w:rsidP="00C839E1">
            <w:pPr>
              <w:rPr>
                <w:rFonts w:ascii="Arial" w:hAnsi="Arial" w:cs="Arial"/>
                <w:bCs/>
                <w:sz w:val="18"/>
                <w:szCs w:val="18"/>
              </w:rPr>
            </w:pPr>
            <w:r>
              <w:rPr>
                <w:rFonts w:ascii="Arial" w:hAnsi="Arial" w:cs="Arial"/>
                <w:b/>
                <w:bCs/>
                <w:sz w:val="18"/>
                <w:szCs w:val="18"/>
                <w:lang w:val="ro"/>
              </w:rPr>
              <w:t>Pompierii</w:t>
            </w:r>
          </w:p>
        </w:tc>
      </w:tr>
      <w:tr w:rsidR="001D6575" w:rsidRPr="00F83C6B" w:rsidTr="00F83C6B">
        <w:tc>
          <w:tcPr>
            <w:tcW w:w="9288" w:type="dxa"/>
            <w:gridSpan w:val="2"/>
            <w:shd w:val="clear" w:color="auto" w:fill="FF0000"/>
          </w:tcPr>
          <w:p w:rsidR="001D6575" w:rsidRPr="00F83C6B" w:rsidRDefault="00BF1FF8" w:rsidP="00F83C6B">
            <w:pPr>
              <w:jc w:val="center"/>
              <w:rPr>
                <w:rFonts w:ascii="Arial" w:hAnsi="Arial" w:cs="Arial"/>
                <w:b/>
                <w:bCs/>
                <w:color w:val="FFFFFF"/>
                <w:spacing w:val="-8"/>
                <w:sz w:val="36"/>
                <w:szCs w:val="36"/>
                <w:shd w:val="clear" w:color="auto" w:fill="FE0000"/>
              </w:rPr>
            </w:pPr>
            <w:r>
              <w:rPr>
                <w:rFonts w:ascii="Arial" w:hAnsi="Arial" w:cs="Arial"/>
                <w:b/>
                <w:bCs/>
                <w:color w:val="FFFFFF"/>
                <w:sz w:val="36"/>
                <w:szCs w:val="36"/>
                <w:shd w:val="clear" w:color="auto" w:fill="FE0000"/>
                <w:lang w:val="ro"/>
              </w:rPr>
              <w:t>eliminarea corespunzătoare</w:t>
            </w:r>
          </w:p>
        </w:tc>
      </w:tr>
      <w:tr w:rsidR="0048189E" w:rsidRPr="00F83C6B" w:rsidTr="00F83C6B">
        <w:tc>
          <w:tcPr>
            <w:tcW w:w="2025" w:type="dxa"/>
            <w:vMerge w:val="restart"/>
            <w:shd w:val="clear" w:color="auto" w:fill="auto"/>
          </w:tcPr>
          <w:p w:rsidR="0048189E" w:rsidRPr="00F83C6B" w:rsidRDefault="00D44CEF" w:rsidP="00C839E1">
            <w:pPr>
              <w:rPr>
                <w:rFonts w:ascii="Arial" w:hAnsi="Arial" w:cs="Arial"/>
              </w:rPr>
            </w:pPr>
            <w:r>
              <w:rPr>
                <w:rFonts w:ascii="Arial" w:hAnsi="Arial" w:cs="Arial"/>
                <w:noProof/>
                <w:lang w:val="ro"/>
              </w:rPr>
              <w:drawing>
                <wp:inline distT="0" distB="0" distL="0" distR="0">
                  <wp:extent cx="1152525" cy="466725"/>
                  <wp:effectExtent l="0" t="0" r="9525" b="9525"/>
                  <wp:docPr id="11" name="Bild 11"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tc>
        <w:tc>
          <w:tcPr>
            <w:tcW w:w="7263" w:type="dxa"/>
            <w:shd w:val="clear" w:color="auto" w:fill="auto"/>
          </w:tcPr>
          <w:p w:rsidR="0048189E" w:rsidRDefault="0048189E" w:rsidP="00645973">
            <w:pPr>
              <w:jc w:val="both"/>
              <w:rPr>
                <w:rFonts w:ascii="Arial" w:hAnsi="Arial" w:cs="Arial"/>
                <w:sz w:val="20"/>
                <w:szCs w:val="20"/>
              </w:rPr>
            </w:pPr>
          </w:p>
          <w:p w:rsidR="00F54AD6" w:rsidRDefault="001E2CF2" w:rsidP="00645973">
            <w:pPr>
              <w:jc w:val="both"/>
              <w:rPr>
                <w:rFonts w:ascii="Arial" w:hAnsi="Arial" w:cs="Arial"/>
                <w:sz w:val="20"/>
                <w:szCs w:val="20"/>
              </w:rPr>
            </w:pPr>
            <w:r>
              <w:rPr>
                <w:rFonts w:ascii="Arial" w:hAnsi="Arial" w:cs="Arial"/>
                <w:sz w:val="20"/>
                <w:szCs w:val="20"/>
                <w:lang w:val="ro"/>
              </w:rPr>
              <w:t>-</w:t>
            </w:r>
          </w:p>
          <w:p w:rsidR="00F54AD6" w:rsidRDefault="00F54AD6" w:rsidP="00645973">
            <w:pPr>
              <w:jc w:val="both"/>
              <w:rPr>
                <w:rFonts w:ascii="Arial" w:hAnsi="Arial" w:cs="Arial"/>
                <w:sz w:val="20"/>
                <w:szCs w:val="20"/>
              </w:rPr>
            </w:pPr>
          </w:p>
          <w:p w:rsidR="00F54AD6" w:rsidRDefault="00F54AD6" w:rsidP="00645973">
            <w:pPr>
              <w:jc w:val="both"/>
              <w:rPr>
                <w:rFonts w:ascii="Arial" w:hAnsi="Arial" w:cs="Arial"/>
                <w:sz w:val="20"/>
                <w:szCs w:val="20"/>
              </w:rPr>
            </w:pPr>
          </w:p>
          <w:p w:rsidR="00F54AD6" w:rsidRPr="00F83C6B" w:rsidRDefault="00F54AD6" w:rsidP="00645973">
            <w:pPr>
              <w:jc w:val="both"/>
              <w:rPr>
                <w:rFonts w:ascii="Arial" w:hAnsi="Arial" w:cs="Arial"/>
                <w:bCs/>
                <w:spacing w:val="-2"/>
                <w:sz w:val="18"/>
                <w:szCs w:val="18"/>
              </w:rPr>
            </w:pPr>
          </w:p>
        </w:tc>
      </w:tr>
      <w:tr w:rsidR="0048189E" w:rsidRPr="00D460C8" w:rsidTr="00F83C6B">
        <w:tc>
          <w:tcPr>
            <w:tcW w:w="2025" w:type="dxa"/>
            <w:vMerge/>
            <w:shd w:val="clear" w:color="auto" w:fill="auto"/>
          </w:tcPr>
          <w:p w:rsidR="0048189E" w:rsidRPr="00F83C6B" w:rsidRDefault="0048189E" w:rsidP="00C839E1">
            <w:pPr>
              <w:rPr>
                <w:rFonts w:ascii="Arial" w:hAnsi="Arial" w:cs="Arial"/>
              </w:rPr>
            </w:pPr>
          </w:p>
        </w:tc>
        <w:tc>
          <w:tcPr>
            <w:tcW w:w="7263" w:type="dxa"/>
            <w:shd w:val="clear" w:color="auto" w:fill="auto"/>
          </w:tcPr>
          <w:p w:rsidR="0048189E" w:rsidRPr="00D460C8" w:rsidRDefault="0048189E" w:rsidP="00C839E1">
            <w:pPr>
              <w:rPr>
                <w:rFonts w:ascii="Arial" w:hAnsi="Arial" w:cs="Arial"/>
                <w:b/>
                <w:bCs/>
                <w:sz w:val="18"/>
                <w:szCs w:val="18"/>
                <w:lang w:val="en-US"/>
              </w:rPr>
            </w:pPr>
          </w:p>
          <w:p w:rsidR="0048189E" w:rsidRPr="00D460C8" w:rsidRDefault="0048189E" w:rsidP="00C839E1">
            <w:pPr>
              <w:rPr>
                <w:rFonts w:ascii="Arial" w:hAnsi="Arial" w:cs="Arial"/>
                <w:b/>
                <w:bCs/>
                <w:sz w:val="18"/>
                <w:szCs w:val="18"/>
                <w:lang w:val="en-US"/>
              </w:rPr>
            </w:pPr>
            <w:r>
              <w:rPr>
                <w:rFonts w:ascii="Arial" w:hAnsi="Arial" w:cs="Arial"/>
                <w:sz w:val="18"/>
                <w:szCs w:val="18"/>
                <w:lang w:val="ro"/>
              </w:rPr>
              <w:tab/>
            </w:r>
            <w:r>
              <w:rPr>
                <w:rFonts w:ascii="Arial" w:hAnsi="Arial" w:cs="Arial"/>
                <w:sz w:val="18"/>
                <w:szCs w:val="18"/>
                <w:lang w:val="ro"/>
              </w:rPr>
              <w:tab/>
            </w:r>
            <w:r>
              <w:rPr>
                <w:rFonts w:ascii="Arial" w:hAnsi="Arial" w:cs="Arial"/>
                <w:b/>
                <w:bCs/>
                <w:sz w:val="18"/>
                <w:szCs w:val="18"/>
                <w:lang w:val="ro"/>
              </w:rPr>
              <w:t>Executare</w:t>
            </w:r>
            <w:r>
              <w:rPr>
                <w:rFonts w:ascii="Arial" w:hAnsi="Arial" w:cs="Arial"/>
                <w:sz w:val="18"/>
                <w:szCs w:val="18"/>
                <w:lang w:val="ro"/>
              </w:rPr>
              <w:tab/>
            </w:r>
            <w:r>
              <w:rPr>
                <w:rFonts w:ascii="Arial" w:hAnsi="Arial" w:cs="Arial"/>
                <w:sz w:val="18"/>
                <w:szCs w:val="18"/>
                <w:lang w:val="ro"/>
              </w:rPr>
              <w:tab/>
            </w:r>
            <w:r>
              <w:rPr>
                <w:rFonts w:ascii="Arial" w:hAnsi="Arial" w:cs="Arial"/>
                <w:b/>
                <w:bCs/>
                <w:sz w:val="18"/>
                <w:szCs w:val="18"/>
                <w:lang w:val="ro"/>
              </w:rPr>
              <w:t>Verificare</w:t>
            </w:r>
            <w:r>
              <w:rPr>
                <w:rFonts w:ascii="Arial" w:hAnsi="Arial" w:cs="Arial"/>
                <w:sz w:val="18"/>
                <w:szCs w:val="18"/>
                <w:lang w:val="ro"/>
              </w:rPr>
              <w:tab/>
            </w:r>
            <w:r>
              <w:rPr>
                <w:rFonts w:ascii="Arial" w:hAnsi="Arial" w:cs="Arial"/>
                <w:sz w:val="18"/>
                <w:szCs w:val="18"/>
                <w:lang w:val="ro"/>
              </w:rPr>
              <w:tab/>
            </w:r>
            <w:r>
              <w:rPr>
                <w:rFonts w:ascii="Arial" w:hAnsi="Arial" w:cs="Arial"/>
                <w:b/>
                <w:bCs/>
                <w:sz w:val="18"/>
                <w:szCs w:val="18"/>
                <w:lang w:val="ro"/>
              </w:rPr>
              <w:t>Eliberare</w:t>
            </w:r>
          </w:p>
          <w:p w:rsidR="0048189E" w:rsidRPr="00D460C8" w:rsidRDefault="0048189E" w:rsidP="00C839E1">
            <w:pPr>
              <w:rPr>
                <w:rFonts w:ascii="Arial" w:hAnsi="Arial" w:cs="Arial"/>
                <w:b/>
                <w:bCs/>
                <w:sz w:val="18"/>
                <w:szCs w:val="18"/>
                <w:lang w:val="en-US"/>
              </w:rPr>
            </w:pPr>
          </w:p>
          <w:p w:rsidR="0048189E" w:rsidRPr="00D460C8" w:rsidRDefault="0048189E" w:rsidP="00C839E1">
            <w:pPr>
              <w:rPr>
                <w:rFonts w:ascii="Arial" w:hAnsi="Arial" w:cs="Arial"/>
                <w:b/>
                <w:bCs/>
                <w:sz w:val="18"/>
                <w:szCs w:val="18"/>
                <w:lang w:val="en-US"/>
              </w:rPr>
            </w:pPr>
            <w:r>
              <w:rPr>
                <w:rFonts w:ascii="Arial" w:hAnsi="Arial" w:cs="Arial"/>
                <w:b/>
                <w:bCs/>
                <w:sz w:val="18"/>
                <w:szCs w:val="18"/>
                <w:lang w:val="ro"/>
              </w:rPr>
              <w:t>Data</w:t>
            </w:r>
          </w:p>
          <w:p w:rsidR="0048189E" w:rsidRPr="00D460C8" w:rsidRDefault="0048189E" w:rsidP="00C839E1">
            <w:pPr>
              <w:rPr>
                <w:rFonts w:ascii="Arial" w:hAnsi="Arial" w:cs="Arial"/>
                <w:b/>
                <w:bCs/>
                <w:sz w:val="18"/>
                <w:szCs w:val="18"/>
                <w:lang w:val="en-US"/>
              </w:rPr>
            </w:pPr>
            <w:r>
              <w:rPr>
                <w:rFonts w:ascii="Arial" w:hAnsi="Arial" w:cs="Arial"/>
                <w:b/>
                <w:bCs/>
                <w:sz w:val="18"/>
                <w:szCs w:val="18"/>
                <w:lang w:val="ro"/>
              </w:rPr>
              <w:t>Numele</w:t>
            </w:r>
          </w:p>
          <w:p w:rsidR="0048189E" w:rsidRPr="00D460C8" w:rsidRDefault="0048189E" w:rsidP="00C839E1">
            <w:pPr>
              <w:rPr>
                <w:rFonts w:ascii="Arial" w:hAnsi="Arial" w:cs="Arial"/>
                <w:bCs/>
                <w:spacing w:val="-2"/>
                <w:sz w:val="18"/>
                <w:szCs w:val="18"/>
                <w:lang w:val="en-US"/>
              </w:rPr>
            </w:pPr>
            <w:r>
              <w:rPr>
                <w:rFonts w:ascii="Arial" w:hAnsi="Arial" w:cs="Arial"/>
                <w:b/>
                <w:bCs/>
                <w:sz w:val="18"/>
                <w:szCs w:val="18"/>
                <w:lang w:val="ro"/>
              </w:rPr>
              <w:t>Semnătura</w:t>
            </w:r>
          </w:p>
        </w:tc>
      </w:tr>
    </w:tbl>
    <w:p w:rsidR="00D664D0" w:rsidRPr="00D460C8" w:rsidRDefault="00D664D0" w:rsidP="00C839E1">
      <w:pPr>
        <w:rPr>
          <w:rFonts w:ascii="Arial" w:hAnsi="Arial" w:cs="Arial"/>
          <w:lang w:val="en-US"/>
        </w:rPr>
      </w:pPr>
    </w:p>
    <w:sectPr w:rsidR="00D664D0" w:rsidRPr="00D460C8" w:rsidSect="005F5D24">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CEF"/>
    <w:rsid w:val="00044630"/>
    <w:rsid w:val="001477D0"/>
    <w:rsid w:val="001D6575"/>
    <w:rsid w:val="001E2CF2"/>
    <w:rsid w:val="001F58AF"/>
    <w:rsid w:val="00232051"/>
    <w:rsid w:val="00290FA6"/>
    <w:rsid w:val="003B1A62"/>
    <w:rsid w:val="003B4F1C"/>
    <w:rsid w:val="0048189E"/>
    <w:rsid w:val="004B4916"/>
    <w:rsid w:val="005B5D41"/>
    <w:rsid w:val="005F5D24"/>
    <w:rsid w:val="00645973"/>
    <w:rsid w:val="00674E04"/>
    <w:rsid w:val="00694DF9"/>
    <w:rsid w:val="006D16BE"/>
    <w:rsid w:val="006F163F"/>
    <w:rsid w:val="007237EE"/>
    <w:rsid w:val="00780741"/>
    <w:rsid w:val="00792B6B"/>
    <w:rsid w:val="0086037E"/>
    <w:rsid w:val="008A7C66"/>
    <w:rsid w:val="008F6C6B"/>
    <w:rsid w:val="00900F60"/>
    <w:rsid w:val="009C3CB5"/>
    <w:rsid w:val="009E4313"/>
    <w:rsid w:val="00A25BB7"/>
    <w:rsid w:val="00AE17C9"/>
    <w:rsid w:val="00B137C4"/>
    <w:rsid w:val="00B74AE7"/>
    <w:rsid w:val="00BF1FF8"/>
    <w:rsid w:val="00C839E1"/>
    <w:rsid w:val="00CF2C6C"/>
    <w:rsid w:val="00D44CEF"/>
    <w:rsid w:val="00D460C8"/>
    <w:rsid w:val="00D664D0"/>
    <w:rsid w:val="00E904A4"/>
    <w:rsid w:val="00F54AD6"/>
    <w:rsid w:val="00F83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FDB557-4197-46D0-9E66-0450510F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6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ockmeier%20Chemie%20Bielefeld\Verkauf\Reiniger\Innendienst\Simons\Diverses\Vorlage%20Betriebsanweisung%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Betriebsanweisung NEU</Template>
  <TotalTime>0</TotalTime>
  <Pages>1</Pages>
  <Words>166</Words>
  <Characters>1052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Betriebsanweisung</vt:lpstr>
    </vt:vector>
  </TitlesOfParts>
  <Company>Stockmeier Gruppe</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Betriebsanweisung</dc:title>
  <dc:creator>Simons, Marcel</dc:creator>
  <cp:lastModifiedBy>contrado_2</cp:lastModifiedBy>
  <cp:revision>2</cp:revision>
  <cp:lastPrinted>2006-02-22T10:13:00Z</cp:lastPrinted>
  <dcterms:created xsi:type="dcterms:W3CDTF">2017-06-07T14:11:00Z</dcterms:created>
  <dcterms:modified xsi:type="dcterms:W3CDTF">2019-05-23T07:11:00Z</dcterms:modified>
</cp:coreProperties>
</file>